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7B70" w14:textId="14325219" w:rsidR="00EF0F0E" w:rsidRPr="00EF0F0E" w:rsidRDefault="00A01F90" w:rsidP="00AF5EC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B57D38">
        <w:rPr>
          <w:rFonts w:ascii="Arial" w:eastAsia="Times New Roman" w:hAnsi="Arial" w:cs="Arial"/>
          <w:noProof/>
          <w:color w:val="444444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347088" wp14:editId="0C681065">
                <wp:simplePos x="0" y="0"/>
                <wp:positionH relativeFrom="margin">
                  <wp:align>right</wp:align>
                </wp:positionH>
                <wp:positionV relativeFrom="paragraph">
                  <wp:posOffset>10886</wp:posOffset>
                </wp:positionV>
                <wp:extent cx="4277995" cy="242887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ACC72" w14:textId="42FCC0FF" w:rsidR="007839A4" w:rsidRPr="00061D88" w:rsidRDefault="007839A4" w:rsidP="00D77A8A">
                            <w:pPr>
                              <w:shd w:val="clear" w:color="auto" w:fill="FFFFFF"/>
                              <w:spacing w:before="300" w:after="150" w:line="264" w:lineRule="atLeast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88BB"/>
                                <w:kern w:val="36"/>
                                <w:sz w:val="34"/>
                                <w:szCs w:val="34"/>
                              </w:rPr>
                            </w:pPr>
                            <w:r w:rsidRPr="00061D88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88BB"/>
                                <w:kern w:val="36"/>
                                <w:sz w:val="34"/>
                                <w:szCs w:val="34"/>
                              </w:rPr>
                              <w:t xml:space="preserve">PERIRADICULAR </w:t>
                            </w:r>
                            <w:r w:rsidR="00836E6A" w:rsidRPr="00061D88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88BB"/>
                                <w:kern w:val="36"/>
                                <w:sz w:val="34"/>
                                <w:szCs w:val="34"/>
                              </w:rPr>
                              <w:t xml:space="preserve">and Peri-implant </w:t>
                            </w:r>
                            <w:r w:rsidRPr="00061D88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88BB"/>
                                <w:kern w:val="36"/>
                                <w:sz w:val="34"/>
                                <w:szCs w:val="34"/>
                              </w:rPr>
                              <w:t>EXTENDED LESIONS (IN 2D AND 3D)</w:t>
                            </w:r>
                          </w:p>
                          <w:bookmarkStart w:id="0" w:name="_Hlk517653042"/>
                          <w:p w14:paraId="1318197F" w14:textId="03733C9D" w:rsidR="007839A4" w:rsidRPr="007839A4" w:rsidRDefault="007839A4" w:rsidP="007839A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color w:val="0088BB"/>
                                <w:sz w:val="34"/>
                                <w:szCs w:val="34"/>
                              </w:rPr>
                            </w:pPr>
                            <w:r w:rsidRPr="005B1F56"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Pr="005B1F56"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</w:rPr>
                              <w:instrText xml:space="preserve"> HYPERLINK "https://www.eventscribe.com/2018/AAE18/agenda.asp?h=Full%20Schedule&amp;BCFO=P|G|S|W|C" \l "/presentation-info-395968" </w:instrText>
                            </w:r>
                            <w:r w:rsidRPr="005B1F56"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</w:rPr>
                            </w:r>
                            <w:r w:rsidRPr="005B1F56"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Pr="007839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88BB"/>
                                <w:sz w:val="34"/>
                                <w:szCs w:val="34"/>
                              </w:rPr>
                              <w:t>S. Craig Schneider, D</w:t>
                            </w:r>
                            <w:r w:rsidR="00C430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88BB"/>
                                <w:sz w:val="34"/>
                                <w:szCs w:val="34"/>
                              </w:rPr>
                              <w:t>DS</w:t>
                            </w:r>
                            <w:r w:rsidRPr="007839A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88BB"/>
                                <w:sz w:val="34"/>
                                <w:szCs w:val="34"/>
                              </w:rPr>
                              <w:t>, M</w:t>
                            </w:r>
                            <w:r w:rsidR="00C4304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88BB"/>
                                <w:sz w:val="34"/>
                                <w:szCs w:val="34"/>
                              </w:rPr>
                              <w:t xml:space="preserve">AGD, LLSR </w:t>
                            </w:r>
                          </w:p>
                          <w:p w14:paraId="1E96C873" w14:textId="4C21F396" w:rsidR="007839A4" w:rsidRPr="005B1F56" w:rsidRDefault="007839A4" w:rsidP="007839A4">
                            <w:pPr>
                              <w:shd w:val="clear" w:color="auto" w:fill="FFFFFF"/>
                              <w:spacing w:beforeAutospacing="1" w:after="0" w:afterAutospacing="1" w:line="240" w:lineRule="auto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5B1F56">
                              <w:rPr>
                                <w:rFonts w:ascii="Arial" w:eastAsia="Times New Roman" w:hAnsi="Arial" w:cs="Arial"/>
                                <w:color w:val="444444"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="00C43046"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</w:rPr>
                              <w:t>Private practice limited to endodontics and microsurgery Dean’s Faculty, C</w:t>
                            </w:r>
                            <w:r w:rsidRPr="00EF0F0E"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</w:rPr>
                              <w:t>linical Assistant</w:t>
                            </w:r>
                            <w:r w:rsidR="00C43046"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1F25"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</w:rPr>
                              <w:t>Profes</w:t>
                            </w:r>
                            <w:r w:rsidRPr="00EF0F0E"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</w:rPr>
                              <w:t>sor</w:t>
                            </w:r>
                            <w:r w:rsidR="00C43046"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</w:rPr>
                              <w:t xml:space="preserve">, Division of Endodontics, </w:t>
                            </w:r>
                            <w:r w:rsidRPr="00EF0F0E"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</w:rPr>
                              <w:t>University of Maryland School of Dentistry </w:t>
                            </w:r>
                            <w:r w:rsidRPr="00EF0F0E"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</w:rPr>
                              <w:br/>
                            </w:r>
                            <w:r w:rsidRPr="00EF0F0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77777"/>
                                <w:sz w:val="24"/>
                                <w:szCs w:val="24"/>
                              </w:rPr>
                              <w:t>Disclosures:</w:t>
                            </w:r>
                            <w:r w:rsidRPr="00EF0F0E">
                              <w:rPr>
                                <w:rFonts w:ascii="Arial" w:eastAsia="Times New Roman" w:hAnsi="Arial" w:cs="Arial"/>
                                <w:color w:val="777777"/>
                                <w:sz w:val="24"/>
                                <w:szCs w:val="24"/>
                              </w:rPr>
                              <w:t> Nothing to disclose</w:t>
                            </w:r>
                          </w:p>
                          <w:bookmarkEnd w:id="0"/>
                          <w:p w14:paraId="0C8F4A86" w14:textId="77777777" w:rsidR="007839A4" w:rsidRDefault="00783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47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65pt;margin-top:.85pt;width:336.85pt;height:19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w0DgIAAPcDAAAOAAAAZHJzL2Uyb0RvYy54bWysU8GO0zAQvSPxD5bvNG3U0jZqulq6FCEt&#10;C9LCB7iO01g4HjN2myxfz9jJdgvcED5YHs/4zcyb581N3xp2Vug12JLPJlPOlJVQaXss+bev+zcr&#10;znwQthIGrCr5k/L8Zvv61aZzhcqhAVMpZARifdG5kjchuCLLvGxUK/wEnLLkrAFbEcjEY1ah6Ai9&#10;NVk+nb7NOsDKIUjlPd3eDU6+Tfh1rWT4XNdeBWZKTrWFtGPaD3HPthtRHFG4RsuxDPEPVbRCW0p6&#10;gboTQbAT6r+gWi0RPNRhIqHNoK61VKkH6mY2/aObx0Y4lXohcry70OT/H6x8OD+6L8hC/w56GmBq&#10;wrt7kN89s7BrhD2qW0ToGiUqSjyLlGWd88X4NFLtCx9BDt0nqGjI4hQgAfU1tpEV6pMROg3g6UK6&#10;6gOTdDnPl8v1esGZJF8+z1er5SLlEMXzc4c+fFDQsngoOdJUE7w43/sQyxHFc0jM5sHoaq+NSQYe&#10;DzuD7CxIAfu0RvTfwoxlXcnXi3yRkC3E90kcrQ6kUKPbkq+mcQ2aiXS8t1UKCUKb4UyVGDvyEykZ&#10;yAn9oafAyNMBqidiCmFQIv0cOjSAPznrSIUl9z9OAhVn5qMlttez+TzKNhnzxTInA689h2uPsJKg&#10;Sh44G467kKQeebBwS1OpdeLrpZKxVlJXonH8CVG+13aKevmv218AAAD//wMAUEsDBBQABgAIAAAA&#10;IQBLVvUX2wAAAAYBAAAPAAAAZHJzL2Rvd25yZXYueG1sTI/BTsNADETvSPzDykhcEN3QlqSEbCpA&#10;AnFt6Qc4WTeJyHqj7LZJ/x5zgpvHY808F9vZ9epMY+g8G3hYJKCIa287bgwcvt7vN6BCRLbYeyYD&#10;FwqwLa+vCsytn3hH531slIRwyNFAG+OQax3qlhyGhR+IxTv60WEUOTbajjhJuOv1MklS7bBjaWhx&#10;oLeW6u/9yRk4fk53j09T9REP2W6dvmKXVf5izO3N/PIMKtIc/47hF1/QoRSmyp/YBtUbkEeibDNQ&#10;YqbZSobKwGqzXoIuC/0fv/wBAAD//wMAUEsBAi0AFAAGAAgAAAAhALaDOJL+AAAA4QEAABMAAAAA&#10;AAAAAAAAAAAAAAAAAFtDb250ZW50X1R5cGVzXS54bWxQSwECLQAUAAYACAAAACEAOP0h/9YAAACU&#10;AQAACwAAAAAAAAAAAAAAAAAvAQAAX3JlbHMvLnJlbHNQSwECLQAUAAYACAAAACEApY4cNA4CAAD3&#10;AwAADgAAAAAAAAAAAAAAAAAuAgAAZHJzL2Uyb0RvYy54bWxQSwECLQAUAAYACAAAACEAS1b1F9sA&#10;AAAGAQAADwAAAAAAAAAAAAAAAABoBAAAZHJzL2Rvd25yZXYueG1sUEsFBgAAAAAEAAQA8wAAAHAF&#10;AAAAAA==&#10;" stroked="f">
                <v:textbox>
                  <w:txbxContent>
                    <w:p w14:paraId="056ACC72" w14:textId="42FCC0FF" w:rsidR="007839A4" w:rsidRPr="00061D88" w:rsidRDefault="007839A4" w:rsidP="00D77A8A">
                      <w:pPr>
                        <w:shd w:val="clear" w:color="auto" w:fill="FFFFFF"/>
                        <w:spacing w:before="300" w:after="150" w:line="264" w:lineRule="atLeast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88BB"/>
                          <w:kern w:val="36"/>
                          <w:sz w:val="34"/>
                          <w:szCs w:val="34"/>
                        </w:rPr>
                      </w:pPr>
                      <w:r w:rsidRPr="00061D88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88BB"/>
                          <w:kern w:val="36"/>
                          <w:sz w:val="34"/>
                          <w:szCs w:val="34"/>
                        </w:rPr>
                        <w:t xml:space="preserve">PERIRADICULAR </w:t>
                      </w:r>
                      <w:r w:rsidR="00836E6A" w:rsidRPr="00061D88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88BB"/>
                          <w:kern w:val="36"/>
                          <w:sz w:val="34"/>
                          <w:szCs w:val="34"/>
                        </w:rPr>
                        <w:t xml:space="preserve">and Peri-implant </w:t>
                      </w:r>
                      <w:r w:rsidRPr="00061D88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88BB"/>
                          <w:kern w:val="36"/>
                          <w:sz w:val="34"/>
                          <w:szCs w:val="34"/>
                        </w:rPr>
                        <w:t>EXTENDED LESIONS (IN 2D AND 3D)</w:t>
                      </w:r>
                    </w:p>
                    <w:bookmarkStart w:id="1" w:name="_Hlk517653042"/>
                    <w:p w14:paraId="1318197F" w14:textId="03733C9D" w:rsidR="007839A4" w:rsidRPr="007839A4" w:rsidRDefault="007839A4" w:rsidP="007839A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color w:val="0088BB"/>
                          <w:sz w:val="34"/>
                          <w:szCs w:val="34"/>
                        </w:rPr>
                      </w:pPr>
                      <w:r w:rsidRPr="005B1F56"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</w:rPr>
                        <w:fldChar w:fldCharType="begin"/>
                      </w:r>
                      <w:r w:rsidRPr="005B1F56"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</w:rPr>
                        <w:instrText xml:space="preserve"> HYPERLINK "https://www.eventscribe.com/2018/AAE18/agenda.asp?h=Full%20Schedule&amp;BCFO=P|G|S|W|C" \l "/presentation-info-395968" </w:instrText>
                      </w:r>
                      <w:r w:rsidRPr="005B1F56"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</w:rPr>
                      </w:r>
                      <w:r w:rsidRPr="005B1F56"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</w:rPr>
                        <w:fldChar w:fldCharType="separate"/>
                      </w:r>
                      <w:r w:rsidRPr="007839A4">
                        <w:rPr>
                          <w:rFonts w:ascii="Arial" w:eastAsia="Times New Roman" w:hAnsi="Arial" w:cs="Arial"/>
                          <w:b/>
                          <w:bCs/>
                          <w:color w:val="0088BB"/>
                          <w:sz w:val="34"/>
                          <w:szCs w:val="34"/>
                        </w:rPr>
                        <w:t>S. Craig Schneider, D</w:t>
                      </w:r>
                      <w:r w:rsidR="00C43046">
                        <w:rPr>
                          <w:rFonts w:ascii="Arial" w:eastAsia="Times New Roman" w:hAnsi="Arial" w:cs="Arial"/>
                          <w:b/>
                          <w:bCs/>
                          <w:color w:val="0088BB"/>
                          <w:sz w:val="34"/>
                          <w:szCs w:val="34"/>
                        </w:rPr>
                        <w:t>DS</w:t>
                      </w:r>
                      <w:r w:rsidRPr="007839A4">
                        <w:rPr>
                          <w:rFonts w:ascii="Arial" w:eastAsia="Times New Roman" w:hAnsi="Arial" w:cs="Arial"/>
                          <w:b/>
                          <w:bCs/>
                          <w:color w:val="0088BB"/>
                          <w:sz w:val="34"/>
                          <w:szCs w:val="34"/>
                        </w:rPr>
                        <w:t>, M</w:t>
                      </w:r>
                      <w:r w:rsidR="00C43046">
                        <w:rPr>
                          <w:rFonts w:ascii="Arial" w:eastAsia="Times New Roman" w:hAnsi="Arial" w:cs="Arial"/>
                          <w:b/>
                          <w:bCs/>
                          <w:color w:val="0088BB"/>
                          <w:sz w:val="34"/>
                          <w:szCs w:val="34"/>
                        </w:rPr>
                        <w:t xml:space="preserve">AGD, LLSR </w:t>
                      </w:r>
                    </w:p>
                    <w:p w14:paraId="1E96C873" w14:textId="4C21F396" w:rsidR="007839A4" w:rsidRPr="005B1F56" w:rsidRDefault="007839A4" w:rsidP="007839A4">
                      <w:pPr>
                        <w:shd w:val="clear" w:color="auto" w:fill="FFFFFF"/>
                        <w:spacing w:beforeAutospacing="1" w:after="0" w:afterAutospacing="1" w:line="240" w:lineRule="auto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</w:rPr>
                      </w:pPr>
                      <w:r w:rsidRPr="005B1F56">
                        <w:rPr>
                          <w:rFonts w:ascii="Arial" w:eastAsia="Times New Roman" w:hAnsi="Arial" w:cs="Arial"/>
                          <w:color w:val="444444"/>
                          <w:sz w:val="36"/>
                          <w:szCs w:val="36"/>
                        </w:rPr>
                        <w:fldChar w:fldCharType="end"/>
                      </w:r>
                      <w:r w:rsidR="00C43046"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</w:rPr>
                        <w:t>Private practice limited to endodontics and microsurgery Dean’s Faculty, C</w:t>
                      </w:r>
                      <w:r w:rsidRPr="00EF0F0E"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</w:rPr>
                        <w:t>linical Assistant</w:t>
                      </w:r>
                      <w:r w:rsidR="00C43046"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</w:rPr>
                        <w:t xml:space="preserve"> </w:t>
                      </w:r>
                      <w:r w:rsidRPr="004E1F25"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</w:rPr>
                        <w:t>Profes</w:t>
                      </w:r>
                      <w:r w:rsidRPr="00EF0F0E"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</w:rPr>
                        <w:t>sor</w:t>
                      </w:r>
                      <w:r w:rsidR="00C43046"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</w:rPr>
                        <w:t xml:space="preserve">, Division of Endodontics, </w:t>
                      </w:r>
                      <w:r w:rsidRPr="00EF0F0E"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</w:rPr>
                        <w:t>University of Maryland School of Dentistry </w:t>
                      </w:r>
                      <w:r w:rsidRPr="00EF0F0E"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</w:rPr>
                        <w:br/>
                      </w:r>
                      <w:r w:rsidRPr="00EF0F0E">
                        <w:rPr>
                          <w:rFonts w:ascii="Arial" w:eastAsia="Times New Roman" w:hAnsi="Arial" w:cs="Arial"/>
                          <w:b/>
                          <w:bCs/>
                          <w:color w:val="777777"/>
                          <w:sz w:val="24"/>
                          <w:szCs w:val="24"/>
                        </w:rPr>
                        <w:t>Disclosures:</w:t>
                      </w:r>
                      <w:r w:rsidRPr="00EF0F0E">
                        <w:rPr>
                          <w:rFonts w:ascii="Arial" w:eastAsia="Times New Roman" w:hAnsi="Arial" w:cs="Arial"/>
                          <w:color w:val="777777"/>
                          <w:sz w:val="24"/>
                          <w:szCs w:val="24"/>
                        </w:rPr>
                        <w:t> Nothing to disclose</w:t>
                      </w:r>
                    </w:p>
                    <w:bookmarkEnd w:id="1"/>
                    <w:p w14:paraId="0C8F4A86" w14:textId="77777777" w:rsidR="007839A4" w:rsidRDefault="007839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05A7D1" wp14:editId="09E44EEF">
            <wp:extent cx="2100580" cy="262671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3428" cy="264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D487" w14:textId="0CDE8170" w:rsidR="00103447" w:rsidRDefault="00EF0F0E" w:rsidP="00103447">
      <w:pPr>
        <w:spacing w:after="150" w:line="240" w:lineRule="auto"/>
        <w:jc w:val="both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This presentation </w:t>
      </w:r>
      <w:r w:rsid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uses</w:t>
      </w:r>
      <w:r w:rsidR="00797952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2D and 3D microscopy to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demonstrate the presence of periradicular </w:t>
      </w:r>
      <w:r w:rsidR="00797952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and peri-implant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extended lesions in cases with </w:t>
      </w:r>
      <w:r w:rsidR="00797952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idiopathic orofacial pain and/or failure to heal after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appropriate endodontic treatment</w:t>
      </w:r>
      <w:r w:rsidR="009F5067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, extractions, placement of osseous grafts or implants. </w:t>
      </w:r>
      <w:r w:rsidR="003D5C9C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Current m</w:t>
      </w:r>
      <w:r w:rsidR="0062038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icroscopy with </w:t>
      </w:r>
      <w:r w:rsidR="003D5C9C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both </w:t>
      </w:r>
      <w:r w:rsidR="0062038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high</w:t>
      </w:r>
      <w:r w:rsidR="003D5C9C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er</w:t>
      </w:r>
      <w:r w:rsidR="0062038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resolution and magnification reveals different types and locations of </w:t>
      </w:r>
      <w:r w:rsidR="00B0239F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extraosseous and </w:t>
      </w:r>
      <w:r w:rsidR="0062038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exten</w:t>
      </w:r>
      <w:r w:rsid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ded lesions</w:t>
      </w:r>
      <w:r w:rsidR="0062038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outside the alveolar bone that cannot be seen with radiography. </w:t>
      </w:r>
      <w:r w:rsidR="00E9736B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Multiple c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ases </w:t>
      </w:r>
      <w:r w:rsidR="00E9736B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with long-term follow-up </w:t>
      </w:r>
      <w:r w:rsidR="009F5067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will be presented </w:t>
      </w:r>
      <w:r w:rsidR="00094A33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in 2D </w:t>
      </w:r>
      <w:r w:rsidR="009F5067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t</w:t>
      </w:r>
      <w:r w:rsidR="00E9736B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o</w:t>
      </w:r>
      <w:r w:rsidR="009F5067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E9736B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show how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one or more teeth were </w:t>
      </w:r>
      <w:r w:rsidR="00E9736B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re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solved only when microsurgery removed both the periradicular</w:t>
      </w:r>
      <w:r w:rsidR="00E9736B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lesions and their extended portions.</w:t>
      </w:r>
      <w:r w:rsidR="00170E67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3D5C9C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More a</w:t>
      </w:r>
      <w:r w:rsidR="00170E67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dvanced cases will be presented in 3D to </w:t>
      </w:r>
      <w:r w:rsidR="00B0239F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best </w:t>
      </w:r>
      <w:r w:rsidR="00170E67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demonstrate extraosseous, intramucosal and </w:t>
      </w:r>
      <w:r w:rsidR="00C3515B">
        <w:rPr>
          <w:rFonts w:ascii="Arial" w:eastAsia="Times New Roman" w:hAnsi="Arial" w:cs="Arial"/>
          <w:color w:val="595959" w:themeColor="text1" w:themeTint="A6"/>
          <w:sz w:val="26"/>
          <w:szCs w:val="26"/>
        </w:rPr>
        <w:t>extra</w:t>
      </w:r>
      <w:r w:rsidR="00170E67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neural extensions</w:t>
      </w:r>
      <w:r w:rsidR="00C3515B">
        <w:rPr>
          <w:rFonts w:ascii="Arial" w:eastAsia="Times New Roman" w:hAnsi="Arial" w:cs="Arial"/>
          <w:color w:val="595959" w:themeColor="text1" w:themeTint="A6"/>
          <w:sz w:val="26"/>
          <w:szCs w:val="26"/>
        </w:rPr>
        <w:t>,</w:t>
      </w:r>
      <w:r w:rsidR="00170E67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and complex lesions involving multiple dentoalveolar sites and adjacent anatomic</w:t>
      </w:r>
      <w:r w:rsidR="00B0239F">
        <w:rPr>
          <w:rFonts w:ascii="Arial" w:eastAsia="Times New Roman" w:hAnsi="Arial" w:cs="Arial"/>
          <w:color w:val="595959" w:themeColor="text1" w:themeTint="A6"/>
          <w:sz w:val="26"/>
          <w:szCs w:val="26"/>
        </w:rPr>
        <w:t>al</w:t>
      </w:r>
      <w:r w:rsidR="00170E67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structures</w:t>
      </w:r>
      <w:r w:rsidR="003D5C9C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.</w:t>
      </w:r>
      <w:r w:rsidR="00170E67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E9736B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Similar cases involving implants will also be shown.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The use of </w:t>
      </w:r>
      <w:r w:rsidR="00462004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focused-field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CBCT in treatment planning will be discussed. Dental and medical implications will also be presented and related to the types and locations of the </w:t>
      </w:r>
      <w:r w:rsidR="00390A7A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extensions. </w:t>
      </w:r>
      <w:r w:rsidR="008C59FE">
        <w:rPr>
          <w:rFonts w:ascii="Arial" w:eastAsia="Times New Roman" w:hAnsi="Arial" w:cs="Arial"/>
          <w:color w:val="595959" w:themeColor="text1" w:themeTint="A6"/>
          <w:sz w:val="26"/>
          <w:szCs w:val="26"/>
        </w:rPr>
        <w:t>T</w:t>
      </w:r>
      <w:r w:rsidR="00390A7A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hese cases will demonstrate how accurate diagnosis and treatment</w:t>
      </w:r>
      <w:r w:rsidR="00B0239F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8C59FE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consistently </w:t>
      </w:r>
      <w:r w:rsidR="00390A7A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result in</w:t>
      </w:r>
      <w:r w:rsidR="00103447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(1) </w:t>
      </w:r>
      <w:r w:rsidR="00390A7A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complete resolution of </w:t>
      </w:r>
      <w:r w:rsidR="00103447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the </w:t>
      </w:r>
      <w:r w:rsidR="00390A7A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infection and </w:t>
      </w:r>
      <w:r w:rsidR="00103447">
        <w:rPr>
          <w:rFonts w:ascii="Arial" w:eastAsia="Times New Roman" w:hAnsi="Arial" w:cs="Arial"/>
          <w:color w:val="595959" w:themeColor="text1" w:themeTint="A6"/>
          <w:sz w:val="26"/>
          <w:szCs w:val="26"/>
        </w:rPr>
        <w:t>its associated symptoms</w:t>
      </w:r>
      <w:r w:rsidR="00DF711E">
        <w:rPr>
          <w:rFonts w:ascii="Arial" w:eastAsia="Times New Roman" w:hAnsi="Arial" w:cs="Arial"/>
          <w:color w:val="595959" w:themeColor="text1" w:themeTint="A6"/>
          <w:sz w:val="26"/>
          <w:szCs w:val="26"/>
        </w:rPr>
        <w:t>,</w:t>
      </w:r>
      <w:r w:rsidR="00390A7A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and </w:t>
      </w:r>
      <w:r w:rsidR="00103447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(2) the </w:t>
      </w:r>
      <w:r w:rsidR="00390A7A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long-term retention of the involved teeth and implants</w:t>
      </w:r>
      <w:r w:rsidR="00103447">
        <w:rPr>
          <w:rFonts w:ascii="Arial" w:eastAsia="Times New Roman" w:hAnsi="Arial" w:cs="Arial"/>
          <w:color w:val="595959" w:themeColor="text1" w:themeTint="A6"/>
          <w:sz w:val="26"/>
          <w:szCs w:val="26"/>
        </w:rPr>
        <w:t>.</w:t>
      </w:r>
    </w:p>
    <w:p w14:paraId="135C866E" w14:textId="4FB2DD4E" w:rsidR="00EF0F0E" w:rsidRPr="00103447" w:rsidRDefault="00EF0F0E" w:rsidP="00103447">
      <w:pPr>
        <w:spacing w:after="150" w:line="240" w:lineRule="auto"/>
        <w:jc w:val="both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 w:rsidRPr="004E1F25">
        <w:rPr>
          <w:rFonts w:ascii="Arial" w:eastAsia="Times New Roman" w:hAnsi="Arial" w:cs="Arial"/>
          <w:sz w:val="26"/>
          <w:szCs w:val="26"/>
        </w:rPr>
        <w:br/>
      </w:r>
      <w:r w:rsidRPr="00EF0F0E">
        <w:rPr>
          <w:rFonts w:ascii="Arial" w:eastAsia="Times New Roman" w:hAnsi="Arial" w:cs="Arial"/>
          <w:b/>
          <w:bCs/>
          <w:caps/>
          <w:color w:val="5A5A5A"/>
          <w:sz w:val="24"/>
          <w:szCs w:val="24"/>
        </w:rPr>
        <w:t>LEARNING OBJECTIVES:</w:t>
      </w:r>
      <w:r w:rsidR="0015414C" w:rsidRPr="0015414C">
        <w:t xml:space="preserve"> </w:t>
      </w:r>
    </w:p>
    <w:p w14:paraId="5F9DE42E" w14:textId="596E7DAE" w:rsidR="00EF0F0E" w:rsidRPr="004E1F25" w:rsidRDefault="00EF0F0E" w:rsidP="00EF0F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4E1F25">
        <w:rPr>
          <w:rFonts w:ascii="Arial" w:eastAsia="Times New Roman" w:hAnsi="Arial" w:cs="Arial"/>
          <w:color w:val="595959" w:themeColor="text1" w:themeTint="A6"/>
          <w:sz w:val="24"/>
          <w:szCs w:val="24"/>
        </w:rPr>
        <w:t>Describe different locations and presentations of</w:t>
      </w:r>
      <w:r w:rsidR="00462004" w:rsidRPr="004E1F25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387E46" w:rsidRPr="004E1F25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periradicular </w:t>
      </w:r>
      <w:r w:rsidRPr="004E1F25">
        <w:rPr>
          <w:rFonts w:ascii="Arial" w:eastAsia="Times New Roman" w:hAnsi="Arial" w:cs="Arial"/>
          <w:color w:val="595959" w:themeColor="text1" w:themeTint="A6"/>
          <w:sz w:val="24"/>
          <w:szCs w:val="24"/>
        </w:rPr>
        <w:t>extended lesions.</w:t>
      </w:r>
    </w:p>
    <w:p w14:paraId="474797B8" w14:textId="7DA2AE70" w:rsidR="00EF0F0E" w:rsidRPr="004E1F25" w:rsidRDefault="00EF0F0E" w:rsidP="00EF0F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4E1F25">
        <w:rPr>
          <w:rFonts w:ascii="Arial" w:eastAsia="Times New Roman" w:hAnsi="Arial" w:cs="Arial"/>
          <w:color w:val="595959" w:themeColor="text1" w:themeTint="A6"/>
          <w:sz w:val="24"/>
          <w:szCs w:val="24"/>
        </w:rPr>
        <w:t>Discuss the role of extended peri</w:t>
      </w:r>
      <w:r w:rsidR="00AA1EB2" w:rsidRPr="004E1F25">
        <w:rPr>
          <w:rFonts w:ascii="Arial" w:eastAsia="Times New Roman" w:hAnsi="Arial" w:cs="Arial"/>
          <w:color w:val="595959" w:themeColor="text1" w:themeTint="A6"/>
          <w:sz w:val="24"/>
          <w:szCs w:val="24"/>
        </w:rPr>
        <w:t>apical</w:t>
      </w:r>
      <w:r w:rsidRPr="004E1F25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lesions in recalcitrant </w:t>
      </w:r>
      <w:r w:rsidR="002A7050" w:rsidRPr="004E1F25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endodontic </w:t>
      </w:r>
      <w:r w:rsidRPr="004E1F25">
        <w:rPr>
          <w:rFonts w:ascii="Arial" w:eastAsia="Times New Roman" w:hAnsi="Arial" w:cs="Arial"/>
          <w:color w:val="595959" w:themeColor="text1" w:themeTint="A6"/>
          <w:sz w:val="24"/>
          <w:szCs w:val="24"/>
        </w:rPr>
        <w:t>cases.</w:t>
      </w:r>
    </w:p>
    <w:p w14:paraId="3A9F5249" w14:textId="445192B1" w:rsidR="00252302" w:rsidRPr="004E1F25" w:rsidRDefault="00387E46" w:rsidP="005B1F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 w:rsidRPr="004E1F25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Know when to add extended lesions to </w:t>
      </w:r>
      <w:r w:rsidR="004703B3">
        <w:rPr>
          <w:rFonts w:ascii="Arial" w:eastAsia="Times New Roman" w:hAnsi="Arial" w:cs="Arial"/>
          <w:color w:val="595959" w:themeColor="text1" w:themeTint="A6"/>
          <w:sz w:val="24"/>
          <w:szCs w:val="24"/>
        </w:rPr>
        <w:t>a</w:t>
      </w:r>
      <w:r w:rsidRPr="004E1F25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differential diagnosis</w:t>
      </w:r>
      <w:r w:rsidR="004703B3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of orofacial pain.</w:t>
      </w:r>
    </w:p>
    <w:p w14:paraId="44353368" w14:textId="053A7167" w:rsidR="002813AB" w:rsidRDefault="002813AB" w:rsidP="005E7FF5">
      <w:pPr>
        <w:shd w:val="clear" w:color="auto" w:fill="FFFFFF"/>
        <w:spacing w:before="225" w:after="240" w:line="336" w:lineRule="atLeast"/>
        <w:jc w:val="both"/>
        <w:rPr>
          <w:rFonts w:ascii="Arial" w:eastAsia="Times New Roman" w:hAnsi="Arial" w:cs="Arial"/>
          <w:color w:val="444444"/>
          <w:sz w:val="26"/>
          <w:szCs w:val="26"/>
        </w:rPr>
      </w:pPr>
      <w:r w:rsidRPr="002813AB">
        <w:rPr>
          <w:rFonts w:ascii="Arial" w:eastAsia="Times New Roman" w:hAnsi="Arial" w:cs="Arial"/>
          <w:b/>
          <w:bCs/>
          <w:caps/>
          <w:color w:val="5A5A5A"/>
          <w:sz w:val="24"/>
          <w:szCs w:val="24"/>
        </w:rPr>
        <w:t>Backround:</w:t>
      </w:r>
    </w:p>
    <w:p w14:paraId="256E6105" w14:textId="4A889FF9" w:rsidR="002813AB" w:rsidRPr="004E1F25" w:rsidRDefault="002813AB" w:rsidP="00B57D38">
      <w:pPr>
        <w:shd w:val="clear" w:color="auto" w:fill="FFFFFF"/>
        <w:spacing w:before="225" w:after="240" w:line="336" w:lineRule="atLeast"/>
        <w:jc w:val="both"/>
        <w:rPr>
          <w:rFonts w:ascii="Arial" w:eastAsia="Times New Roman" w:hAnsi="Arial" w:cs="Arial"/>
          <w:color w:val="595959" w:themeColor="text1" w:themeTint="A6"/>
          <w:sz w:val="26"/>
          <w:szCs w:val="26"/>
        </w:rPr>
      </w:pP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Dr. S. Craig Schneider received</w:t>
      </w:r>
      <w:r w:rsidR="00256580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1C369C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a </w:t>
      </w:r>
      <w:r w:rsidR="001C369C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D.D.S. degree from the University of Maryland</w:t>
      </w:r>
      <w:r w:rsidR="001C369C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E8167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(UMSOD) </w:t>
      </w:r>
      <w:r w:rsidR="001C369C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and </w:t>
      </w:r>
      <w:r w:rsidR="00256580">
        <w:rPr>
          <w:rFonts w:ascii="Arial" w:eastAsia="Times New Roman" w:hAnsi="Arial" w:cs="Arial"/>
          <w:color w:val="595959" w:themeColor="text1" w:themeTint="A6"/>
          <w:sz w:val="26"/>
          <w:szCs w:val="26"/>
        </w:rPr>
        <w:t>sp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ecialty certification </w:t>
      </w:r>
      <w:r w:rsidR="00256580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in endodontics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from the University of Pennsylvania. He is a </w:t>
      </w:r>
      <w:r w:rsidR="00531D81">
        <w:rPr>
          <w:rFonts w:ascii="Arial" w:eastAsia="Times New Roman" w:hAnsi="Arial" w:cs="Arial"/>
          <w:color w:val="595959" w:themeColor="text1" w:themeTint="A6"/>
          <w:sz w:val="26"/>
          <w:szCs w:val="26"/>
        </w:rPr>
        <w:t>lifetime</w:t>
      </w:r>
      <w:r w:rsidR="003122B9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Diplomate of the American Board of Endodontics</w:t>
      </w:r>
      <w:r w:rsidR="001C369C">
        <w:rPr>
          <w:rFonts w:ascii="Arial" w:eastAsia="Times New Roman" w:hAnsi="Arial" w:cs="Arial"/>
          <w:color w:val="595959" w:themeColor="text1" w:themeTint="A6"/>
          <w:sz w:val="26"/>
          <w:szCs w:val="26"/>
        </w:rPr>
        <w:t>,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and </w:t>
      </w:r>
      <w:r w:rsidR="000909B3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the </w:t>
      </w:r>
      <w:r w:rsidR="001C369C">
        <w:rPr>
          <w:rFonts w:ascii="Arial" w:eastAsia="Times New Roman" w:hAnsi="Arial" w:cs="Arial"/>
          <w:color w:val="595959" w:themeColor="text1" w:themeTint="A6"/>
          <w:sz w:val="26"/>
          <w:szCs w:val="26"/>
        </w:rPr>
        <w:t>(</w:t>
      </w:r>
      <w:r w:rsidR="004703B3">
        <w:rPr>
          <w:rFonts w:ascii="Arial" w:eastAsia="Times New Roman" w:hAnsi="Arial" w:cs="Arial"/>
          <w:color w:val="595959" w:themeColor="text1" w:themeTint="A6"/>
          <w:sz w:val="26"/>
          <w:szCs w:val="26"/>
        </w:rPr>
        <w:t>2023-24</w:t>
      </w:r>
      <w:r w:rsidR="001C369C">
        <w:rPr>
          <w:rFonts w:ascii="Arial" w:eastAsia="Times New Roman" w:hAnsi="Arial" w:cs="Arial"/>
          <w:color w:val="595959" w:themeColor="text1" w:themeTint="A6"/>
          <w:sz w:val="26"/>
          <w:szCs w:val="26"/>
        </w:rPr>
        <w:t>)</w:t>
      </w:r>
      <w:r w:rsidR="004703B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0909B3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President-elect </w:t>
      </w:r>
      <w:r w:rsidR="003122B9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of</w:t>
      </w:r>
      <w:r w:rsidR="000909B3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the College of Diplomates</w:t>
      </w:r>
      <w:r w:rsidR="004703B3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of the A.B.E.</w:t>
      </w:r>
      <w:r w:rsidR="000909B3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He was the first endodontist </w:t>
      </w:r>
      <w:r w:rsidR="00B541EA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both </w:t>
      </w:r>
      <w:r w:rsidR="00FF154E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to receive </w:t>
      </w:r>
      <w:r w:rsidR="003122B9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the A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cademy of General Dentistry</w:t>
      </w:r>
      <w:r w:rsidR="003122B9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’s Master</w:t>
      </w:r>
      <w:r w:rsidR="002739E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ship</w:t>
      </w:r>
      <w:r w:rsidR="003122B9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Award</w:t>
      </w:r>
      <w:r w:rsidR="00B541EA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256580">
        <w:rPr>
          <w:rFonts w:ascii="Arial" w:eastAsia="Times New Roman" w:hAnsi="Arial" w:cs="Arial"/>
          <w:color w:val="595959" w:themeColor="text1" w:themeTint="A6"/>
          <w:sz w:val="26"/>
          <w:szCs w:val="26"/>
        </w:rPr>
        <w:t>and</w:t>
      </w:r>
      <w:r w:rsidR="00E8167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3122B9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Lifetime Learning Service Recognition Award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. </w:t>
      </w:r>
      <w:r w:rsidR="002739E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He also received </w:t>
      </w:r>
      <w:r w:rsidR="00E8167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the</w:t>
      </w:r>
      <w:r w:rsidR="002739E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honorary title of </w:t>
      </w:r>
      <w:r w:rsidR="00EE3731">
        <w:rPr>
          <w:rFonts w:ascii="Arial" w:eastAsia="Times New Roman" w:hAnsi="Arial" w:cs="Arial"/>
          <w:color w:val="595959" w:themeColor="text1" w:themeTint="A6"/>
          <w:sz w:val="26"/>
          <w:szCs w:val="26"/>
        </w:rPr>
        <w:t>“</w:t>
      </w:r>
      <w:r w:rsidR="002739E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Master Dentist</w:t>
      </w:r>
      <w:r w:rsidR="00EE3731">
        <w:rPr>
          <w:rFonts w:ascii="Arial" w:eastAsia="Times New Roman" w:hAnsi="Arial" w:cs="Arial"/>
          <w:color w:val="595959" w:themeColor="text1" w:themeTint="A6"/>
          <w:sz w:val="26"/>
          <w:szCs w:val="26"/>
        </w:rPr>
        <w:t>”</w:t>
      </w:r>
      <w:r w:rsidR="002739E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from the Maryland Senate, and the </w:t>
      </w:r>
      <w:r w:rsidR="002739E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lastRenderedPageBreak/>
        <w:t>A</w:t>
      </w:r>
      <w:r w:rsidR="0044570A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merican Dental Association’s</w:t>
      </w:r>
      <w:r w:rsidR="002739E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Dentist Recognition Award</w:t>
      </w:r>
      <w:r w:rsidR="00E8167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. Additionally, he is a Fellow of the Royal Society of Medicine</w:t>
      </w:r>
      <w:r w:rsidR="00EE3731">
        <w:rPr>
          <w:rFonts w:ascii="Arial" w:eastAsia="Times New Roman" w:hAnsi="Arial" w:cs="Arial"/>
          <w:color w:val="595959" w:themeColor="text1" w:themeTint="A6"/>
          <w:sz w:val="26"/>
          <w:szCs w:val="26"/>
        </w:rPr>
        <w:t>,</w:t>
      </w:r>
      <w:r w:rsidR="00E8167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and a lifetime member of the Society of American Magicians</w:t>
      </w:r>
      <w:r w:rsidR="00EE3731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. </w:t>
      </w:r>
      <w:r w:rsidR="00DF711E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He </w:t>
      </w:r>
      <w:r w:rsidR="00FF068E">
        <w:rPr>
          <w:rFonts w:ascii="Arial" w:eastAsia="Times New Roman" w:hAnsi="Arial" w:cs="Arial"/>
          <w:color w:val="595959" w:themeColor="text1" w:themeTint="A6"/>
          <w:sz w:val="26"/>
          <w:szCs w:val="26"/>
        </w:rPr>
        <w:t>created and perf</w:t>
      </w:r>
      <w:r w:rsidR="00F73924">
        <w:rPr>
          <w:rFonts w:ascii="Arial" w:eastAsia="Times New Roman" w:hAnsi="Arial" w:cs="Arial"/>
          <w:color w:val="595959" w:themeColor="text1" w:themeTint="A6"/>
          <w:sz w:val="26"/>
          <w:szCs w:val="26"/>
        </w:rPr>
        <w:t>orms</w:t>
      </w:r>
      <w:r w:rsidR="00FF068E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4C0D2A">
        <w:rPr>
          <w:rFonts w:ascii="Arial" w:eastAsia="Times New Roman" w:hAnsi="Arial" w:cs="Arial"/>
          <w:color w:val="595959" w:themeColor="text1" w:themeTint="A6"/>
          <w:sz w:val="26"/>
          <w:szCs w:val="26"/>
        </w:rPr>
        <w:t>an</w:t>
      </w:r>
      <w:r w:rsidR="00DF711E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FF068E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oral health literacy magic show, called </w:t>
      </w:r>
      <w:proofErr w:type="spellStart"/>
      <w:r w:rsidR="00FF068E">
        <w:rPr>
          <w:rFonts w:ascii="Arial" w:eastAsia="Times New Roman" w:hAnsi="Arial" w:cs="Arial"/>
          <w:color w:val="595959" w:themeColor="text1" w:themeTint="A6"/>
          <w:sz w:val="26"/>
          <w:szCs w:val="26"/>
        </w:rPr>
        <w:t>Abrushcadabush</w:t>
      </w:r>
      <w:proofErr w:type="spellEnd"/>
      <w:r w:rsidR="00FF068E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®, for various elementary schools annually as a philanthropic endeavor.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He</w:t>
      </w:r>
      <w:r w:rsidR="00EE3731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practices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4C0D2A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advanced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endodontics and microsurgery </w:t>
      </w:r>
      <w:r w:rsidR="004C0D2A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full-time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in Columbia, M</w:t>
      </w:r>
      <w:r w:rsidR="002739E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D,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and </w:t>
      </w:r>
      <w:r w:rsidR="00EE3731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serves as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a </w:t>
      </w:r>
      <w:r w:rsidR="000909B3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Dean’s Faculty</w:t>
      </w:r>
      <w:r w:rsidR="00EE3731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,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Clinical Assistant Professor</w:t>
      </w:r>
      <w:r w:rsidR="002739ED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in the Division of Endodontics at </w:t>
      </w:r>
      <w:r w:rsidR="00EE3731">
        <w:rPr>
          <w:rFonts w:ascii="Arial" w:eastAsia="Times New Roman" w:hAnsi="Arial" w:cs="Arial"/>
          <w:color w:val="595959" w:themeColor="text1" w:themeTint="A6"/>
          <w:sz w:val="26"/>
          <w:szCs w:val="26"/>
        </w:rPr>
        <w:t>UMSOD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. He </w:t>
      </w:r>
      <w:r w:rsidR="00D61B5F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has treated over 1500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D61B5F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e</w:t>
      </w:r>
      <w:r w:rsidR="00D80826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xtended</w:t>
      </w:r>
      <w:r w:rsidR="0044570A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D61B5F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l</w:t>
      </w:r>
      <w:r w:rsidR="00D80826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esions </w:t>
      </w:r>
      <w:r w:rsidR="0044570A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since discovering them in 2009 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and</w:t>
      </w:r>
      <w:r w:rsidR="00626A65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lectures</w:t>
      </w:r>
      <w:r w:rsidR="00EE3731">
        <w:rPr>
          <w:rFonts w:ascii="Arial" w:eastAsia="Times New Roman" w:hAnsi="Arial" w:cs="Arial"/>
          <w:color w:val="595959" w:themeColor="text1" w:themeTint="A6"/>
          <w:sz w:val="26"/>
          <w:szCs w:val="26"/>
        </w:rPr>
        <w:t xml:space="preserve"> </w:t>
      </w:r>
      <w:r w:rsidR="00D729D6"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nationally</w:t>
      </w:r>
      <w:r w:rsidRPr="004E1F25">
        <w:rPr>
          <w:rFonts w:ascii="Arial" w:eastAsia="Times New Roman" w:hAnsi="Arial" w:cs="Arial"/>
          <w:color w:val="595959" w:themeColor="text1" w:themeTint="A6"/>
          <w:sz w:val="26"/>
          <w:szCs w:val="26"/>
        </w:rPr>
        <w:t>.</w:t>
      </w:r>
    </w:p>
    <w:sectPr w:rsidR="002813AB" w:rsidRPr="004E1F25" w:rsidSect="00D729D6">
      <w:pgSz w:w="12240" w:h="15840"/>
      <w:pgMar w:top="144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0C30"/>
    <w:multiLevelType w:val="multilevel"/>
    <w:tmpl w:val="73EA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235FC"/>
    <w:multiLevelType w:val="multilevel"/>
    <w:tmpl w:val="821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10850"/>
    <w:multiLevelType w:val="multilevel"/>
    <w:tmpl w:val="409C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2884101">
    <w:abstractNumId w:val="2"/>
  </w:num>
  <w:num w:numId="2" w16cid:durableId="1045181445">
    <w:abstractNumId w:val="1"/>
  </w:num>
  <w:num w:numId="3" w16cid:durableId="143936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0E"/>
    <w:rsid w:val="00061D88"/>
    <w:rsid w:val="000909B3"/>
    <w:rsid w:val="00094A33"/>
    <w:rsid w:val="000B3238"/>
    <w:rsid w:val="00103447"/>
    <w:rsid w:val="0015414C"/>
    <w:rsid w:val="00170E67"/>
    <w:rsid w:val="001C369C"/>
    <w:rsid w:val="00252302"/>
    <w:rsid w:val="00256580"/>
    <w:rsid w:val="002739ED"/>
    <w:rsid w:val="002813AB"/>
    <w:rsid w:val="002A7050"/>
    <w:rsid w:val="002E7830"/>
    <w:rsid w:val="003122B9"/>
    <w:rsid w:val="003360BF"/>
    <w:rsid w:val="00387E46"/>
    <w:rsid w:val="00390A7A"/>
    <w:rsid w:val="003D5C9C"/>
    <w:rsid w:val="004166B4"/>
    <w:rsid w:val="0044570A"/>
    <w:rsid w:val="00462004"/>
    <w:rsid w:val="004703B3"/>
    <w:rsid w:val="004730F3"/>
    <w:rsid w:val="004C0D2A"/>
    <w:rsid w:val="004E1F25"/>
    <w:rsid w:val="00531D81"/>
    <w:rsid w:val="005B1F56"/>
    <w:rsid w:val="005E7FF5"/>
    <w:rsid w:val="0062038D"/>
    <w:rsid w:val="00626A65"/>
    <w:rsid w:val="00673375"/>
    <w:rsid w:val="00687B0F"/>
    <w:rsid w:val="00733EF9"/>
    <w:rsid w:val="007428AB"/>
    <w:rsid w:val="007839A4"/>
    <w:rsid w:val="00797952"/>
    <w:rsid w:val="007D4475"/>
    <w:rsid w:val="007D6880"/>
    <w:rsid w:val="00836E6A"/>
    <w:rsid w:val="008C59FE"/>
    <w:rsid w:val="009F5067"/>
    <w:rsid w:val="00A01F90"/>
    <w:rsid w:val="00AA1EB2"/>
    <w:rsid w:val="00AE0048"/>
    <w:rsid w:val="00AF5EC9"/>
    <w:rsid w:val="00B0239F"/>
    <w:rsid w:val="00B07944"/>
    <w:rsid w:val="00B541EA"/>
    <w:rsid w:val="00B57D38"/>
    <w:rsid w:val="00BA57BB"/>
    <w:rsid w:val="00C3515B"/>
    <w:rsid w:val="00C43046"/>
    <w:rsid w:val="00C5245D"/>
    <w:rsid w:val="00C54068"/>
    <w:rsid w:val="00C90537"/>
    <w:rsid w:val="00D11CD5"/>
    <w:rsid w:val="00D23881"/>
    <w:rsid w:val="00D61B5F"/>
    <w:rsid w:val="00D729D6"/>
    <w:rsid w:val="00D77A8A"/>
    <w:rsid w:val="00D80826"/>
    <w:rsid w:val="00DE372B"/>
    <w:rsid w:val="00DF711E"/>
    <w:rsid w:val="00E81675"/>
    <w:rsid w:val="00E9736B"/>
    <w:rsid w:val="00EE3731"/>
    <w:rsid w:val="00EF0F0E"/>
    <w:rsid w:val="00F73924"/>
    <w:rsid w:val="00FE0B56"/>
    <w:rsid w:val="00FF068E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CF00"/>
  <w15:chartTrackingRefBased/>
  <w15:docId w15:val="{52C974F4-3B7B-4092-B209-FD6B6EA1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6744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861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23">
          <w:marLeft w:val="0"/>
          <w:marRight w:val="30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985">
          <w:marLeft w:val="0"/>
          <w:marRight w:val="0"/>
          <w:marTop w:val="0"/>
          <w:marBottom w:val="0"/>
          <w:divBdr>
            <w:top w:val="single" w:sz="12" w:space="0" w:color="A9A9A9"/>
            <w:left w:val="single" w:sz="12" w:space="0" w:color="A9A9A9"/>
            <w:bottom w:val="single" w:sz="12" w:space="0" w:color="A9A9A9"/>
            <w:right w:val="single" w:sz="12" w:space="0" w:color="A9A9A9"/>
          </w:divBdr>
        </w:div>
        <w:div w:id="6729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9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Schneider</dc:creator>
  <cp:keywords/>
  <dc:description/>
  <cp:lastModifiedBy>aimee</cp:lastModifiedBy>
  <cp:revision>2</cp:revision>
  <cp:lastPrinted>2018-06-26T02:48:00Z</cp:lastPrinted>
  <dcterms:created xsi:type="dcterms:W3CDTF">2022-07-29T12:14:00Z</dcterms:created>
  <dcterms:modified xsi:type="dcterms:W3CDTF">2022-07-29T12:14:00Z</dcterms:modified>
</cp:coreProperties>
</file>