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78FAD" w14:textId="23F1FDB5" w:rsidR="00F5255A" w:rsidRPr="006A1091" w:rsidRDefault="00F5255A" w:rsidP="00F5255A">
      <w:pPr>
        <w:pStyle w:val="Heading1"/>
        <w:rPr>
          <w:rFonts w:ascii="Palatino Linotype" w:hAnsi="Palatino Linotype"/>
          <w:i/>
          <w:iCs/>
          <w:sz w:val="28"/>
        </w:rPr>
      </w:pPr>
      <w:r w:rsidRPr="006A1091">
        <w:rPr>
          <w:rFonts w:ascii="Palatino Linotype" w:hAnsi="Palatino Linotype"/>
          <w:sz w:val="28"/>
        </w:rPr>
        <w:t>“</w:t>
      </w:r>
      <w:r w:rsidRPr="006A1091">
        <w:rPr>
          <w:rFonts w:ascii="Palatino Linotype" w:hAnsi="Palatino Linotype"/>
          <w:i/>
          <w:iCs/>
          <w:sz w:val="28"/>
        </w:rPr>
        <w:t>Contemporary Root Canal Disinfection: Advances, Challenges, and Future Perspectives”</w:t>
      </w:r>
    </w:p>
    <w:p w14:paraId="4AD711DC" w14:textId="77777777" w:rsidR="006A1091" w:rsidRDefault="006A1091" w:rsidP="00F5255A">
      <w:pPr>
        <w:spacing w:after="280"/>
        <w:rPr>
          <w:rFonts w:ascii="Palatino Linotype" w:hAnsi="Palatino Linotype"/>
          <w:b/>
          <w:bCs/>
          <w:sz w:val="24"/>
          <w:szCs w:val="24"/>
        </w:rPr>
      </w:pPr>
    </w:p>
    <w:p w14:paraId="5C224BAC" w14:textId="0468FDA3" w:rsidR="00537752" w:rsidRPr="006A1091" w:rsidRDefault="0008293E" w:rsidP="00F5255A">
      <w:pPr>
        <w:spacing w:after="280"/>
        <w:rPr>
          <w:rFonts w:ascii="Palatino Linotype" w:hAnsi="Palatino Linotype"/>
          <w:b/>
          <w:bCs/>
          <w:sz w:val="24"/>
          <w:szCs w:val="24"/>
        </w:rPr>
      </w:pPr>
      <w:r w:rsidRPr="006A1091">
        <w:rPr>
          <w:rFonts w:ascii="Palatino Linotype" w:hAnsi="Palatino Linotype"/>
          <w:b/>
          <w:bCs/>
          <w:sz w:val="24"/>
          <w:szCs w:val="24"/>
        </w:rPr>
        <w:t xml:space="preserve">Course </w:t>
      </w:r>
      <w:r w:rsidR="006A1091" w:rsidRPr="006A1091">
        <w:rPr>
          <w:rFonts w:ascii="Palatino Linotype" w:hAnsi="Palatino Linotype"/>
          <w:b/>
          <w:bCs/>
          <w:sz w:val="24"/>
          <w:szCs w:val="24"/>
        </w:rPr>
        <w:t xml:space="preserve">Description </w:t>
      </w:r>
    </w:p>
    <w:p w14:paraId="2ABDEBFD" w14:textId="77777777" w:rsidR="00537752" w:rsidRPr="006A1091" w:rsidRDefault="0008293E">
      <w:pPr>
        <w:rPr>
          <w:rFonts w:ascii="Palatino Linotype" w:hAnsi="Palatino Linotype"/>
          <w:sz w:val="24"/>
          <w:szCs w:val="24"/>
        </w:rPr>
      </w:pPr>
      <w:r w:rsidRPr="006A1091">
        <w:rPr>
          <w:rFonts w:ascii="Palatino Linotype" w:hAnsi="Palatino Linotype"/>
          <w:sz w:val="24"/>
          <w:szCs w:val="24"/>
        </w:rPr>
        <w:t>This course will provide a comprehensive overview of contemporary root canal disinfection. It will examine the principles of irrigation, current irrigating solutions, activation techniques, emerging technologies, and the challenges associated with effective disinfection of the root canal system. Potential complications, prevention strategies, and future directions will also be discussed.</w:t>
      </w:r>
    </w:p>
    <w:p w14:paraId="53130EF8" w14:textId="77777777" w:rsidR="00537752" w:rsidRPr="006A1091" w:rsidRDefault="0008293E">
      <w:pPr>
        <w:pStyle w:val="Heading1"/>
        <w:rPr>
          <w:rFonts w:ascii="Palatino Linotype" w:hAnsi="Palatino Linotype"/>
          <w:sz w:val="24"/>
          <w:szCs w:val="24"/>
        </w:rPr>
      </w:pPr>
      <w:r w:rsidRPr="006A1091">
        <w:rPr>
          <w:rFonts w:ascii="Palatino Linotype" w:hAnsi="Palatino Linotype"/>
          <w:sz w:val="24"/>
          <w:szCs w:val="24"/>
        </w:rPr>
        <w:t>Learning Objectives</w:t>
      </w:r>
    </w:p>
    <w:p w14:paraId="1D321391" w14:textId="4A9F5EC6" w:rsidR="00537752" w:rsidRPr="006A1091" w:rsidRDefault="0008293E">
      <w:pPr>
        <w:pStyle w:val="ListBullet"/>
        <w:spacing w:after="60"/>
        <w:ind w:left="403" w:hanging="259"/>
        <w:rPr>
          <w:rFonts w:ascii="Palatino Linotype" w:hAnsi="Palatino Linotype"/>
          <w:sz w:val="24"/>
          <w:szCs w:val="24"/>
        </w:rPr>
      </w:pPr>
      <w:r w:rsidRPr="006A1091">
        <w:rPr>
          <w:rFonts w:ascii="Palatino Linotype" w:hAnsi="Palatino Linotype"/>
          <w:sz w:val="24"/>
          <w:szCs w:val="24"/>
        </w:rPr>
        <w:t>Understand the fundamental principles of root canal disinfection.</w:t>
      </w:r>
      <w:r w:rsidR="006A1091" w:rsidRPr="006A1091">
        <w:rPr>
          <w:rFonts w:ascii="Palatino Linotype" w:hAnsi="Palatino Linotype"/>
          <w:sz w:val="24"/>
          <w:szCs w:val="24"/>
        </w:rPr>
        <w:t xml:space="preserve"> </w:t>
      </w:r>
      <w:r w:rsidR="006A1091" w:rsidRPr="006A1091">
        <w:rPr>
          <w:rFonts w:ascii="Palatino Linotype" w:hAnsi="Palatino Linotype"/>
          <w:noProof/>
          <w:sz w:val="24"/>
          <w:szCs w:val="24"/>
        </w:rPr>
        <mc:AlternateContent>
          <mc:Choice Requires="wps">
            <w:drawing>
              <wp:inline distT="0" distB="0" distL="0" distR="0" wp14:anchorId="7C69458E" wp14:editId="2A1BD7A7">
                <wp:extent cx="304800" cy="304800"/>
                <wp:effectExtent l="0" t="0" r="0" b="0"/>
                <wp:docPr id="95098077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DE3189"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6A1091" w:rsidRPr="006A1091">
        <w:rPr>
          <w:rFonts w:ascii="Palatino Linotype" w:hAnsi="Palatino Linotype"/>
          <w:noProof/>
          <w:sz w:val="24"/>
          <w:szCs w:val="24"/>
        </w:rPr>
        <mc:AlternateContent>
          <mc:Choice Requires="wps">
            <w:drawing>
              <wp:inline distT="0" distB="0" distL="0" distR="0" wp14:anchorId="1F94C4D7" wp14:editId="7042B825">
                <wp:extent cx="304800" cy="304800"/>
                <wp:effectExtent l="0" t="0" r="0" b="0"/>
                <wp:docPr id="47072330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2C615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525627E" w14:textId="77777777" w:rsidR="00537752" w:rsidRPr="006A1091" w:rsidRDefault="0008293E">
      <w:pPr>
        <w:pStyle w:val="ListBullet"/>
        <w:spacing w:after="60"/>
        <w:ind w:left="403" w:hanging="259"/>
        <w:rPr>
          <w:rFonts w:ascii="Palatino Linotype" w:hAnsi="Palatino Linotype"/>
          <w:sz w:val="24"/>
          <w:szCs w:val="24"/>
        </w:rPr>
      </w:pPr>
      <w:r w:rsidRPr="006A1091">
        <w:rPr>
          <w:rFonts w:ascii="Palatino Linotype" w:hAnsi="Palatino Linotype"/>
          <w:sz w:val="24"/>
          <w:szCs w:val="24"/>
        </w:rPr>
        <w:t>Evaluate current irrigating solutions and activation technologies.</w:t>
      </w:r>
    </w:p>
    <w:p w14:paraId="264033D2" w14:textId="77777777" w:rsidR="00537752" w:rsidRPr="006A1091" w:rsidRDefault="0008293E">
      <w:pPr>
        <w:pStyle w:val="ListBullet"/>
        <w:spacing w:after="60"/>
        <w:ind w:left="403" w:hanging="259"/>
        <w:rPr>
          <w:rFonts w:ascii="Palatino Linotype" w:hAnsi="Palatino Linotype"/>
          <w:sz w:val="24"/>
          <w:szCs w:val="24"/>
        </w:rPr>
      </w:pPr>
      <w:r w:rsidRPr="006A1091">
        <w:rPr>
          <w:rFonts w:ascii="Palatino Linotype" w:hAnsi="Palatino Linotype"/>
          <w:sz w:val="24"/>
          <w:szCs w:val="24"/>
        </w:rPr>
        <w:t>Select appropriate disinfection protocols for different clinical situations.</w:t>
      </w:r>
    </w:p>
    <w:p w14:paraId="0810D409" w14:textId="77777777" w:rsidR="00537752" w:rsidRPr="006A1091" w:rsidRDefault="0008293E">
      <w:pPr>
        <w:pStyle w:val="ListBullet"/>
        <w:spacing w:after="60"/>
        <w:ind w:left="403" w:hanging="259"/>
        <w:rPr>
          <w:rFonts w:ascii="Palatino Linotype" w:hAnsi="Palatino Linotype"/>
          <w:sz w:val="24"/>
          <w:szCs w:val="24"/>
        </w:rPr>
      </w:pPr>
      <w:r w:rsidRPr="006A1091">
        <w:rPr>
          <w:rFonts w:ascii="Palatino Linotype" w:hAnsi="Palatino Linotype"/>
          <w:sz w:val="24"/>
          <w:szCs w:val="24"/>
        </w:rPr>
        <w:t>Recognize potential complications associated with irrigation and implement preventive strategies.</w:t>
      </w:r>
    </w:p>
    <w:p w14:paraId="08A32175" w14:textId="77777777" w:rsidR="00537752" w:rsidRPr="006A1091" w:rsidRDefault="0008293E">
      <w:pPr>
        <w:pStyle w:val="ListBullet"/>
        <w:spacing w:after="60"/>
        <w:ind w:left="403" w:hanging="259"/>
        <w:rPr>
          <w:rFonts w:ascii="Palatino Linotype" w:hAnsi="Palatino Linotype"/>
          <w:sz w:val="24"/>
          <w:szCs w:val="24"/>
        </w:rPr>
      </w:pPr>
      <w:r w:rsidRPr="006A1091">
        <w:rPr>
          <w:rFonts w:ascii="Palatino Linotype" w:hAnsi="Palatino Linotype"/>
          <w:sz w:val="24"/>
          <w:szCs w:val="24"/>
        </w:rPr>
        <w:t>Identify emerging technologies and future trends in endodontic disinfection.</w:t>
      </w:r>
    </w:p>
    <w:p w14:paraId="75474437" w14:textId="47E8EDC8" w:rsidR="00537752" w:rsidRPr="006A1091" w:rsidRDefault="0008293E">
      <w:pPr>
        <w:pStyle w:val="Heading1"/>
        <w:rPr>
          <w:rFonts w:ascii="Palatino Linotype" w:hAnsi="Palatino Linotype"/>
          <w:sz w:val="24"/>
          <w:szCs w:val="24"/>
        </w:rPr>
      </w:pPr>
      <w:r w:rsidRPr="006A1091">
        <w:rPr>
          <w:rFonts w:ascii="Palatino Linotype" w:hAnsi="Palatino Linotype"/>
          <w:sz w:val="24"/>
          <w:szCs w:val="24"/>
        </w:rPr>
        <w:t>Biography</w:t>
      </w:r>
    </w:p>
    <w:p w14:paraId="4A10F375" w14:textId="77777777" w:rsidR="00537752" w:rsidRPr="006A1091" w:rsidRDefault="0008293E">
      <w:pPr>
        <w:rPr>
          <w:rFonts w:ascii="Palatino Linotype" w:hAnsi="Palatino Linotype"/>
          <w:sz w:val="24"/>
          <w:szCs w:val="24"/>
        </w:rPr>
      </w:pPr>
      <w:r w:rsidRPr="006A1091">
        <w:rPr>
          <w:rFonts w:ascii="Palatino Linotype" w:hAnsi="Palatino Linotype"/>
          <w:sz w:val="24"/>
          <w:szCs w:val="24"/>
        </w:rPr>
        <w:t>Dr. Bettina Basrani is an Associate Professor at the Faculty of Dentistry, University of Toronto, Canada. She received her dental degree from the University of Buenos Aires and completed her specialization in Endodontics and PhD at Maimónides University in Argentina.</w:t>
      </w:r>
    </w:p>
    <w:p w14:paraId="0758A48D" w14:textId="77777777" w:rsidR="00537752" w:rsidRPr="006A1091" w:rsidRDefault="0008293E">
      <w:pPr>
        <w:rPr>
          <w:rFonts w:ascii="Palatino Linotype" w:hAnsi="Palatino Linotype"/>
          <w:sz w:val="24"/>
          <w:szCs w:val="24"/>
        </w:rPr>
      </w:pPr>
      <w:r w:rsidRPr="006A1091">
        <w:rPr>
          <w:rFonts w:ascii="Palatino Linotype" w:hAnsi="Palatino Linotype"/>
          <w:sz w:val="24"/>
          <w:szCs w:val="24"/>
        </w:rPr>
        <w:t xml:space="preserve">Internationally recognized as an educator, researcher, and speaker, Dr. Basrani is the author of more than 40 scientific publications, three textbooks, and numerous book chapters in endodontics. Her distinctions include the Louis I. Grossman Award from the French Society of Endodontics. In 2021, she was recognized as one of the most influential graduates of the University of Buenos Aires, and in 2024, she received an honorary doctorate from her alma mater, </w:t>
      </w:r>
      <w:proofErr w:type="spellStart"/>
      <w:r w:rsidRPr="006A1091">
        <w:rPr>
          <w:rFonts w:ascii="Palatino Linotype" w:hAnsi="Palatino Linotype"/>
          <w:sz w:val="24"/>
          <w:szCs w:val="24"/>
        </w:rPr>
        <w:t>Maimónides</w:t>
      </w:r>
      <w:proofErr w:type="spellEnd"/>
      <w:r w:rsidRPr="006A1091">
        <w:rPr>
          <w:rFonts w:ascii="Palatino Linotype" w:hAnsi="Palatino Linotype"/>
          <w:sz w:val="24"/>
          <w:szCs w:val="24"/>
        </w:rPr>
        <w:t xml:space="preserve"> University.</w:t>
      </w:r>
    </w:p>
    <w:p w14:paraId="2ACA7746" w14:textId="77777777" w:rsidR="006A1091" w:rsidRPr="006A1091" w:rsidRDefault="006A1091">
      <w:pPr>
        <w:rPr>
          <w:rFonts w:ascii="Palatino Linotype" w:hAnsi="Palatino Linotype"/>
          <w:sz w:val="24"/>
          <w:szCs w:val="24"/>
        </w:rPr>
      </w:pPr>
    </w:p>
    <w:p w14:paraId="446DFCD3" w14:textId="5D5E4394" w:rsidR="006A1091" w:rsidRPr="006A1091" w:rsidRDefault="006A1091">
      <w:pPr>
        <w:rPr>
          <w:rFonts w:ascii="Palatino Linotype" w:hAnsi="Palatino Linotype"/>
          <w:sz w:val="24"/>
          <w:szCs w:val="24"/>
        </w:rPr>
      </w:pPr>
      <w:r w:rsidRPr="006A1091">
        <w:rPr>
          <w:rFonts w:ascii="Palatino Linotype" w:hAnsi="Palatino Linotype"/>
          <w:noProof/>
          <w:sz w:val="24"/>
          <w:szCs w:val="24"/>
        </w:rPr>
        <mc:AlternateContent>
          <mc:Choice Requires="wps">
            <w:drawing>
              <wp:inline distT="0" distB="0" distL="0" distR="0" wp14:anchorId="61047F93" wp14:editId="1FCE8733">
                <wp:extent cx="304800" cy="304800"/>
                <wp:effectExtent l="0" t="0" r="0" b="0"/>
                <wp:docPr id="1781101830"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81822D"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6A1091">
        <w:rPr>
          <w:rFonts w:ascii="Palatino Linotype" w:hAnsi="Palatino Linotype"/>
          <w:noProof/>
          <w:sz w:val="24"/>
          <w:szCs w:val="24"/>
        </w:rPr>
        <mc:AlternateContent>
          <mc:Choice Requires="wps">
            <w:drawing>
              <wp:inline distT="0" distB="0" distL="0" distR="0" wp14:anchorId="282B23A8" wp14:editId="52DF58CB">
                <wp:extent cx="304800" cy="304800"/>
                <wp:effectExtent l="0" t="0" r="0" b="0"/>
                <wp:docPr id="1223892471"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461A72"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6A1091" w:rsidRPr="006A1091" w:rsidSect="00034616">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3541113">
    <w:abstractNumId w:val="8"/>
  </w:num>
  <w:num w:numId="2" w16cid:durableId="377166262">
    <w:abstractNumId w:val="6"/>
  </w:num>
  <w:num w:numId="3" w16cid:durableId="452288171">
    <w:abstractNumId w:val="5"/>
  </w:num>
  <w:num w:numId="4" w16cid:durableId="500126376">
    <w:abstractNumId w:val="4"/>
  </w:num>
  <w:num w:numId="5" w16cid:durableId="366223970">
    <w:abstractNumId w:val="7"/>
  </w:num>
  <w:num w:numId="6" w16cid:durableId="1986813866">
    <w:abstractNumId w:val="3"/>
  </w:num>
  <w:num w:numId="7" w16cid:durableId="713700313">
    <w:abstractNumId w:val="2"/>
  </w:num>
  <w:num w:numId="8" w16cid:durableId="1205681380">
    <w:abstractNumId w:val="1"/>
  </w:num>
  <w:num w:numId="9" w16cid:durableId="111748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7752"/>
    <w:rsid w:val="006A1091"/>
    <w:rsid w:val="007A41C5"/>
    <w:rsid w:val="00AA1D8D"/>
    <w:rsid w:val="00B47730"/>
    <w:rsid w:val="00CB0664"/>
    <w:rsid w:val="00F5255A"/>
    <w:rsid w:val="00F62F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75828"/>
  <w14:defaultImageDpi w14:val="300"/>
  <w15:docId w15:val="{14FB6575-D817-054E-9315-F84CD15E6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Contemporary Root Canal Disinfection</dc:title>
  <dc:subject>Course description and short biography</dc:subject>
  <dc:creator>Dr. Bettina Basrani</dc:creator>
  <cp:keywords/>
  <dc:description>generated by python-docx</dc:description>
  <cp:lastModifiedBy>aimee rylko</cp:lastModifiedBy>
  <cp:revision>2</cp:revision>
  <dcterms:created xsi:type="dcterms:W3CDTF">2026-09-23T16:57:00Z</dcterms:created>
  <dcterms:modified xsi:type="dcterms:W3CDTF">2026-09-23T16:57:00Z</dcterms:modified>
  <cp:category/>
</cp:coreProperties>
</file>